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80" w:rsidRPr="009B2D5D" w:rsidRDefault="00D45680" w:rsidP="008747C5">
      <w:pPr>
        <w:spacing w:line="240" w:lineRule="auto"/>
        <w:ind w:left="1" w:hanging="3"/>
        <w:jc w:val="center"/>
        <w:rPr>
          <w:b/>
          <w:sz w:val="32"/>
          <w:szCs w:val="32"/>
        </w:rPr>
      </w:pPr>
      <w:r w:rsidRPr="009B2D5D">
        <w:rPr>
          <w:b/>
          <w:sz w:val="32"/>
          <w:szCs w:val="32"/>
        </w:rPr>
        <w:t xml:space="preserve">Souhlas se zpracováním osobních údajů dítěte </w:t>
      </w:r>
    </w:p>
    <w:p w:rsidR="009B2D5D" w:rsidRPr="009B2D5D" w:rsidRDefault="009B2D5D" w:rsidP="008747C5">
      <w:pPr>
        <w:spacing w:line="240" w:lineRule="auto"/>
        <w:ind w:left="0" w:hanging="2"/>
        <w:jc w:val="center"/>
        <w:rPr>
          <w:b/>
          <w:position w:val="0"/>
          <w:sz w:val="16"/>
          <w:szCs w:val="16"/>
        </w:rPr>
      </w:pPr>
    </w:p>
    <w:p w:rsidR="00D45680" w:rsidRPr="00F90183" w:rsidRDefault="004820A6" w:rsidP="008747C5">
      <w:pPr>
        <w:spacing w:line="240" w:lineRule="auto"/>
        <w:ind w:leftChars="0" w:left="2" w:hanging="2"/>
        <w:jc w:val="center"/>
        <w:rPr>
          <w:sz w:val="18"/>
          <w:szCs w:val="18"/>
        </w:rPr>
      </w:pPr>
      <w:r w:rsidRPr="00F90183">
        <w:rPr>
          <w:sz w:val="18"/>
          <w:szCs w:val="18"/>
        </w:rPr>
        <w:t xml:space="preserve">Prostor plus, o.p.s., jakožto poskytovatel příměstských táborů </w:t>
      </w:r>
      <w:r w:rsidR="008747C5" w:rsidRPr="00F90183">
        <w:rPr>
          <w:sz w:val="18"/>
          <w:szCs w:val="18"/>
        </w:rPr>
        <w:t xml:space="preserve">a Správce osobních údajů (dále jen „Správce“) </w:t>
      </w:r>
      <w:r w:rsidRPr="00F90183">
        <w:rPr>
          <w:sz w:val="18"/>
          <w:szCs w:val="18"/>
        </w:rPr>
        <w:t>pracuje s osobními údaji, proto vyžaduje souhlas se zpracováním osobních údajů dle Nařízení Evropského Parlamentu a Rady (EU) 679/2016 o Ochraně fyzických osob v souvislosti se zpracováním osobních údajů a o volném pohybu těchto údajů, dále jen "GDPR"</w:t>
      </w:r>
      <w:r w:rsidR="00DB30EF">
        <w:rPr>
          <w:sz w:val="18"/>
          <w:szCs w:val="18"/>
        </w:rPr>
        <w:t xml:space="preserve"> a</w:t>
      </w:r>
      <w:r w:rsidRPr="00F90183">
        <w:rPr>
          <w:sz w:val="18"/>
          <w:szCs w:val="18"/>
        </w:rPr>
        <w:t xml:space="preserve"> dle zákona č. </w:t>
      </w:r>
      <w:r w:rsidR="00DB30EF" w:rsidRPr="00DB30EF">
        <w:rPr>
          <w:sz w:val="18"/>
          <w:szCs w:val="18"/>
        </w:rPr>
        <w:t>110/2019 Sb. o zpracování osobních údajů</w:t>
      </w:r>
      <w:bookmarkStart w:id="0" w:name="_GoBack"/>
      <w:bookmarkEnd w:id="0"/>
      <w:r w:rsidRPr="00F90183">
        <w:rPr>
          <w:sz w:val="18"/>
          <w:szCs w:val="18"/>
        </w:rPr>
        <w:t>.</w:t>
      </w:r>
    </w:p>
    <w:p w:rsidR="008747C5" w:rsidRDefault="008747C5" w:rsidP="008747C5">
      <w:pPr>
        <w:spacing w:line="240" w:lineRule="auto"/>
        <w:ind w:leftChars="0" w:left="0" w:firstLineChars="0" w:firstLine="0"/>
        <w:rPr>
          <w:b/>
        </w:rPr>
      </w:pPr>
      <w:bookmarkStart w:id="1" w:name="_gjdgxs"/>
      <w:bookmarkEnd w:id="1"/>
    </w:p>
    <w:p w:rsidR="008747C5" w:rsidRDefault="008747C5" w:rsidP="008747C5">
      <w:pPr>
        <w:spacing w:line="240" w:lineRule="auto"/>
        <w:ind w:leftChars="0" w:left="0" w:firstLineChars="0" w:firstLine="0"/>
        <w:rPr>
          <w:b/>
        </w:rPr>
      </w:pPr>
    </w:p>
    <w:p w:rsidR="00D45680" w:rsidRDefault="00D45680" w:rsidP="008747C5">
      <w:pPr>
        <w:spacing w:line="240" w:lineRule="auto"/>
        <w:ind w:leftChars="0" w:left="0" w:firstLineChars="0" w:firstLine="0"/>
        <w:rPr>
          <w:b/>
        </w:rPr>
      </w:pPr>
      <w:r>
        <w:rPr>
          <w:b/>
        </w:rPr>
        <w:t>Jméno dítěte:</w:t>
      </w:r>
      <w:r>
        <w:rPr>
          <w:b/>
        </w:rPr>
        <w:tab/>
      </w:r>
      <w:r>
        <w:rPr>
          <w:b/>
        </w:rPr>
        <w:tab/>
        <w:t>………………………………………</w:t>
      </w:r>
      <w:r w:rsidR="00F90183">
        <w:rPr>
          <w:b/>
        </w:rPr>
        <w:t>…………</w:t>
      </w:r>
      <w:proofErr w:type="gramStart"/>
      <w:r w:rsidR="00F90183">
        <w:rPr>
          <w:b/>
        </w:rPr>
        <w:t>…….</w:t>
      </w:r>
      <w:proofErr w:type="gramEnd"/>
      <w:r w:rsidR="00F90183">
        <w:rPr>
          <w:b/>
        </w:rPr>
        <w:t>.</w:t>
      </w:r>
    </w:p>
    <w:p w:rsidR="008747C5" w:rsidRDefault="008747C5" w:rsidP="008747C5">
      <w:pPr>
        <w:spacing w:line="240" w:lineRule="auto"/>
        <w:ind w:left="0" w:hanging="2"/>
        <w:rPr>
          <w:b/>
        </w:rPr>
      </w:pPr>
    </w:p>
    <w:p w:rsidR="00D45680" w:rsidRDefault="00D45680" w:rsidP="008747C5">
      <w:pPr>
        <w:spacing w:line="240" w:lineRule="auto"/>
        <w:ind w:left="0" w:hanging="2"/>
        <w:rPr>
          <w:b/>
        </w:rPr>
      </w:pPr>
      <w:r>
        <w:rPr>
          <w:b/>
        </w:rPr>
        <w:t>Datum narození:</w:t>
      </w:r>
      <w:r>
        <w:rPr>
          <w:b/>
        </w:rPr>
        <w:tab/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………………………..</w:t>
      </w:r>
    </w:p>
    <w:p w:rsidR="008747C5" w:rsidRDefault="008747C5" w:rsidP="008747C5">
      <w:pPr>
        <w:spacing w:line="240" w:lineRule="auto"/>
        <w:ind w:left="0" w:hanging="2"/>
      </w:pPr>
    </w:p>
    <w:p w:rsidR="008747C5" w:rsidRPr="008747C5" w:rsidRDefault="008747C5" w:rsidP="008747C5">
      <w:pPr>
        <w:spacing w:line="240" w:lineRule="auto"/>
        <w:ind w:left="0" w:hanging="2"/>
        <w:rPr>
          <w:b/>
        </w:rPr>
      </w:pPr>
      <w:r w:rsidRPr="008747C5">
        <w:rPr>
          <w:b/>
        </w:rPr>
        <w:t>Osobní údaje, které budou zpracovány:</w:t>
      </w:r>
    </w:p>
    <w:p w:rsidR="008747C5" w:rsidRDefault="008747C5" w:rsidP="008747C5">
      <w:pPr>
        <w:pStyle w:val="Odstavecseseznamem"/>
        <w:numPr>
          <w:ilvl w:val="0"/>
          <w:numId w:val="11"/>
        </w:numPr>
        <w:spacing w:line="240" w:lineRule="auto"/>
        <w:ind w:leftChars="0" w:firstLineChars="0"/>
      </w:pPr>
      <w:r>
        <w:t>jméno a příjmení</w:t>
      </w:r>
      <w:r w:rsidR="009B2D5D">
        <w:t xml:space="preserve"> přihlašovaného dítěte</w:t>
      </w:r>
      <w:r>
        <w:t>,</w:t>
      </w:r>
    </w:p>
    <w:p w:rsidR="008747C5" w:rsidRDefault="008747C5" w:rsidP="008747C5">
      <w:pPr>
        <w:pStyle w:val="Odstavecseseznamem"/>
        <w:numPr>
          <w:ilvl w:val="0"/>
          <w:numId w:val="11"/>
        </w:numPr>
        <w:spacing w:line="240" w:lineRule="auto"/>
        <w:ind w:leftChars="0" w:firstLineChars="0"/>
      </w:pPr>
      <w:r>
        <w:t>bydliště</w:t>
      </w:r>
      <w:r w:rsidR="009B2D5D">
        <w:t xml:space="preserve"> přihlašovaného dítěte</w:t>
      </w:r>
      <w:r>
        <w:t>,</w:t>
      </w:r>
    </w:p>
    <w:p w:rsidR="008747C5" w:rsidRDefault="008747C5" w:rsidP="008747C5">
      <w:pPr>
        <w:pStyle w:val="Odstavecseseznamem"/>
        <w:numPr>
          <w:ilvl w:val="0"/>
          <w:numId w:val="11"/>
        </w:numPr>
        <w:spacing w:line="240" w:lineRule="auto"/>
        <w:ind w:leftChars="0" w:firstLineChars="0"/>
      </w:pPr>
      <w:r>
        <w:t>emailová adresa rodičů,</w:t>
      </w:r>
    </w:p>
    <w:p w:rsidR="008747C5" w:rsidRDefault="008747C5" w:rsidP="008747C5">
      <w:pPr>
        <w:pStyle w:val="Odstavecseseznamem"/>
        <w:numPr>
          <w:ilvl w:val="0"/>
          <w:numId w:val="11"/>
        </w:numPr>
        <w:spacing w:line="240" w:lineRule="auto"/>
        <w:ind w:leftChars="0" w:firstLineChars="0"/>
      </w:pPr>
      <w:r>
        <w:t>telefonický kontakt rodičů,</w:t>
      </w:r>
    </w:p>
    <w:p w:rsidR="008747C5" w:rsidRDefault="008747C5" w:rsidP="008747C5">
      <w:pPr>
        <w:pStyle w:val="Odstavecseseznamem"/>
        <w:numPr>
          <w:ilvl w:val="0"/>
          <w:numId w:val="11"/>
        </w:numPr>
        <w:spacing w:line="240" w:lineRule="auto"/>
        <w:ind w:leftChars="0" w:firstLineChars="0"/>
      </w:pPr>
      <w:r>
        <w:t>datum narození přihlašovaného dítěte,</w:t>
      </w:r>
    </w:p>
    <w:p w:rsidR="008747C5" w:rsidRDefault="008747C5" w:rsidP="008747C5">
      <w:pPr>
        <w:pStyle w:val="Odstavecseseznamem"/>
        <w:numPr>
          <w:ilvl w:val="0"/>
          <w:numId w:val="11"/>
        </w:numPr>
        <w:spacing w:line="240" w:lineRule="auto"/>
        <w:ind w:leftChars="0" w:firstLineChars="0"/>
      </w:pPr>
      <w:r>
        <w:t>rodné číslo přihlašovaného dítěte</w:t>
      </w:r>
      <w:r w:rsidR="009B2D5D">
        <w:t>.</w:t>
      </w:r>
    </w:p>
    <w:p w:rsidR="008747C5" w:rsidRDefault="008747C5" w:rsidP="008747C5">
      <w:pPr>
        <w:spacing w:line="240" w:lineRule="auto"/>
        <w:ind w:left="0" w:hanging="2"/>
      </w:pPr>
    </w:p>
    <w:p w:rsidR="008747C5" w:rsidRPr="008747C5" w:rsidRDefault="008747C5" w:rsidP="008747C5">
      <w:pPr>
        <w:spacing w:line="240" w:lineRule="auto"/>
        <w:ind w:left="0" w:hanging="2"/>
        <w:rPr>
          <w:b/>
        </w:rPr>
      </w:pPr>
      <w:r w:rsidRPr="008747C5">
        <w:rPr>
          <w:b/>
        </w:rPr>
        <w:t>Účelem zpracování osobních údajů je:</w:t>
      </w:r>
    </w:p>
    <w:p w:rsidR="008747C5" w:rsidRDefault="008747C5" w:rsidP="00C1778A">
      <w:pPr>
        <w:spacing w:line="240" w:lineRule="auto"/>
        <w:ind w:leftChars="0" w:left="0" w:firstLineChars="0" w:hanging="2"/>
      </w:pPr>
      <w:r>
        <w:t>Zpracování údajů je nutné pro administrativu a organizační zajištění pořádaných akcí. Jedná se o údaje, které jsou pro Správce nutné k přípravě a organizaci akcí. V případě nutnosti je po Správci mohou vyžadovat oprávněné instituce (např. Krajská hygienická stanice, zdravotn</w:t>
      </w:r>
      <w:r w:rsidR="009B2D5D">
        <w:t xml:space="preserve">ická </w:t>
      </w:r>
      <w:r>
        <w:t>zařízení, pojišťovna apod.), kterým jsme povinni je poskytnout. Tyto osobní údaje budou využity výhradně pro nezbytnou administrativní přípravu a organizační zajištění pořádaných akcí, za účelem poskytnutí relevantních služeb, pořádaných Správcem.</w:t>
      </w:r>
    </w:p>
    <w:p w:rsidR="00C1778A" w:rsidRDefault="00C1778A" w:rsidP="00C1778A">
      <w:pPr>
        <w:spacing w:line="240" w:lineRule="auto"/>
        <w:ind w:leftChars="0" w:left="0" w:firstLineChars="0" w:hanging="2"/>
      </w:pPr>
    </w:p>
    <w:p w:rsidR="00C1778A" w:rsidRPr="008747C5" w:rsidRDefault="00C1778A" w:rsidP="00C1778A">
      <w:pPr>
        <w:spacing w:line="240" w:lineRule="auto"/>
        <w:ind w:left="0" w:hanging="2"/>
        <w:rPr>
          <w:b/>
        </w:rPr>
      </w:pPr>
      <w:r w:rsidRPr="008747C5">
        <w:rPr>
          <w:b/>
        </w:rPr>
        <w:t>Osobní údaje mohou být poskytnuty následujícím třetím osobám:</w:t>
      </w:r>
    </w:p>
    <w:p w:rsidR="00C1778A" w:rsidRDefault="00C1778A" w:rsidP="00C1778A">
      <w:pPr>
        <w:pStyle w:val="Odstavecseseznamem"/>
        <w:numPr>
          <w:ilvl w:val="0"/>
          <w:numId w:val="13"/>
        </w:numPr>
        <w:spacing w:line="240" w:lineRule="auto"/>
        <w:ind w:leftChars="0" w:firstLineChars="0"/>
      </w:pPr>
      <w:r>
        <w:t>Pojišťovna vybraná pro pojištění účastníků příměstského tábora</w:t>
      </w:r>
    </w:p>
    <w:p w:rsidR="00C1778A" w:rsidRDefault="00C1778A" w:rsidP="00C1778A">
      <w:pPr>
        <w:pStyle w:val="Odstavecseseznamem"/>
        <w:numPr>
          <w:ilvl w:val="0"/>
          <w:numId w:val="13"/>
        </w:numPr>
        <w:spacing w:line="240" w:lineRule="auto"/>
        <w:ind w:leftChars="0" w:firstLineChars="0"/>
      </w:pPr>
      <w:r>
        <w:t>Oprávněné instituce (např. Krajská hygienická stanice, zdravotn</w:t>
      </w:r>
      <w:r w:rsidR="009B2D5D">
        <w:t>ická</w:t>
      </w:r>
      <w:r>
        <w:t xml:space="preserve"> zařízení apod.)</w:t>
      </w:r>
    </w:p>
    <w:p w:rsidR="00C1778A" w:rsidRDefault="00C1778A" w:rsidP="00C1778A">
      <w:pPr>
        <w:spacing w:line="240" w:lineRule="auto"/>
        <w:ind w:leftChars="0" w:left="0" w:firstLineChars="0" w:hanging="2"/>
        <w:rPr>
          <w:b/>
        </w:rPr>
      </w:pPr>
    </w:p>
    <w:p w:rsidR="00C1778A" w:rsidRPr="00C1778A" w:rsidRDefault="00C1778A" w:rsidP="00C1778A">
      <w:pPr>
        <w:spacing w:line="240" w:lineRule="auto"/>
        <w:ind w:leftChars="0" w:left="0" w:firstLineChars="0" w:hanging="2"/>
        <w:rPr>
          <w:b/>
        </w:rPr>
      </w:pPr>
      <w:r w:rsidRPr="00C1778A">
        <w:rPr>
          <w:b/>
        </w:rPr>
        <w:t>Souhlas se zasíláním nabídek:</w:t>
      </w:r>
    </w:p>
    <w:p w:rsidR="008747C5" w:rsidRDefault="00C1778A" w:rsidP="00C1778A">
      <w:pPr>
        <w:spacing w:line="240" w:lineRule="auto"/>
        <w:ind w:leftChars="0" w:left="0" w:firstLineChars="0" w:hanging="2"/>
      </w:pPr>
      <w:r>
        <w:t xml:space="preserve">Zákonný zástupce dítěte dále </w:t>
      </w:r>
      <w:proofErr w:type="gramStart"/>
      <w:r>
        <w:t>souhlasí - nesouhlasí</w:t>
      </w:r>
      <w:proofErr w:type="gramEnd"/>
      <w:r>
        <w:rPr>
          <w:rStyle w:val="Znakapoznpodarou"/>
        </w:rPr>
        <w:footnoteReference w:id="1"/>
      </w:r>
      <w:r>
        <w:t xml:space="preserve"> se zasíláním nabídek jarních a letních příměstských táborů a dalších akcí pro děti organizovaných Správcem. </w:t>
      </w:r>
    </w:p>
    <w:p w:rsidR="008747C5" w:rsidRDefault="008747C5" w:rsidP="008747C5">
      <w:pPr>
        <w:spacing w:line="240" w:lineRule="auto"/>
        <w:ind w:left="0" w:hanging="2"/>
      </w:pPr>
    </w:p>
    <w:p w:rsidR="008747C5" w:rsidRPr="008747C5" w:rsidRDefault="008747C5" w:rsidP="008747C5">
      <w:pPr>
        <w:spacing w:line="240" w:lineRule="auto"/>
        <w:ind w:left="0" w:hanging="2"/>
        <w:rPr>
          <w:b/>
        </w:rPr>
      </w:pPr>
      <w:r w:rsidRPr="008747C5">
        <w:rPr>
          <w:b/>
        </w:rPr>
        <w:t>Souhlas s</w:t>
      </w:r>
      <w:r>
        <w:rPr>
          <w:b/>
        </w:rPr>
        <w:t>e</w:t>
      </w:r>
      <w:r w:rsidRPr="008747C5">
        <w:rPr>
          <w:b/>
        </w:rPr>
        <w:t xml:space="preserve"> zveřejněním fotografií:</w:t>
      </w:r>
    </w:p>
    <w:p w:rsidR="008747C5" w:rsidRDefault="008747C5" w:rsidP="008747C5">
      <w:pPr>
        <w:spacing w:line="240" w:lineRule="auto"/>
        <w:ind w:left="0" w:hanging="2"/>
      </w:pPr>
      <w:r>
        <w:t>Zákonný zástupce</w:t>
      </w:r>
      <w:r w:rsidR="00C1778A">
        <w:t xml:space="preserve"> </w:t>
      </w:r>
      <w:r>
        <w:t>dítěte</w:t>
      </w:r>
      <w:r w:rsidR="00C1778A">
        <w:t xml:space="preserve"> dále</w:t>
      </w:r>
      <w:r>
        <w:t xml:space="preserve"> souhlasí </w:t>
      </w:r>
      <w:r w:rsidR="00F90183">
        <w:t>–</w:t>
      </w:r>
      <w:r>
        <w:t xml:space="preserve"> nesouhlasí</w:t>
      </w:r>
      <w:r w:rsidR="00F90183" w:rsidRPr="00F90183">
        <w:rPr>
          <w:sz w:val="16"/>
          <w:szCs w:val="16"/>
        </w:rPr>
        <w:t>*</w:t>
      </w:r>
      <w:r>
        <w:t xml:space="preserve"> s případným užitím fotografií či videozáznamů, zachycující jeho dítě – přihlášenou osobu. Tyto fotografie a videozáznamy budou použity výhradně k prezentaci a propagaci příměstských táborů </w:t>
      </w:r>
      <w:proofErr w:type="gramStart"/>
      <w:r>
        <w:t>Správce</w:t>
      </w:r>
      <w:proofErr w:type="gramEnd"/>
      <w:r>
        <w:t xml:space="preserve"> a to na sociálních sítích, fyzických nosičích, v tiskových zprávách a dalších nosičích.</w:t>
      </w:r>
    </w:p>
    <w:p w:rsidR="008747C5" w:rsidRDefault="008747C5" w:rsidP="008747C5">
      <w:pPr>
        <w:spacing w:line="240" w:lineRule="auto"/>
        <w:ind w:left="0" w:hanging="2"/>
      </w:pPr>
    </w:p>
    <w:p w:rsidR="008747C5" w:rsidRPr="008747C5" w:rsidRDefault="008747C5" w:rsidP="008747C5">
      <w:pPr>
        <w:spacing w:line="240" w:lineRule="auto"/>
        <w:ind w:left="0" w:hanging="2"/>
        <w:rPr>
          <w:b/>
        </w:rPr>
      </w:pPr>
      <w:r w:rsidRPr="008747C5">
        <w:rPr>
          <w:b/>
        </w:rPr>
        <w:t>Doba souhlasu se zpracováním a uchováním následujících osobních údajů:</w:t>
      </w:r>
    </w:p>
    <w:p w:rsidR="008747C5" w:rsidRDefault="008747C5" w:rsidP="008747C5">
      <w:pPr>
        <w:spacing w:line="240" w:lineRule="auto"/>
        <w:ind w:left="0" w:hanging="2"/>
      </w:pPr>
      <w:r>
        <w:t xml:space="preserve">Jméno, příjmení, e-mailová adresa rodičů, telefonický kontakt rodičů se uděluje na dobu </w:t>
      </w:r>
      <w:r>
        <w:lastRenderedPageBreak/>
        <w:t>neurčitou do odvolání. Fotografie a videozáznamy budou zpracovány na dobu neomezenou bez možnosti odvolání souhlasu po uskutečnění samotné akce. Ostatní osobní údaje budou zpracovávány maximálně po dobu deseti let, následně budou smazány a skartovány.</w:t>
      </w:r>
    </w:p>
    <w:p w:rsidR="008747C5" w:rsidRDefault="008747C5" w:rsidP="008747C5">
      <w:pPr>
        <w:spacing w:line="240" w:lineRule="auto"/>
        <w:ind w:left="0" w:hanging="2"/>
      </w:pPr>
    </w:p>
    <w:p w:rsidR="008747C5" w:rsidRDefault="008747C5" w:rsidP="008747C5">
      <w:pPr>
        <w:spacing w:line="240" w:lineRule="auto"/>
        <w:ind w:left="0" w:hanging="2"/>
      </w:pPr>
      <w:r>
        <w:t xml:space="preserve">Subjekt </w:t>
      </w:r>
      <w:r w:rsidR="00C1778A">
        <w:t>podpisem Souhlasu potvrzuje,</w:t>
      </w:r>
      <w:r>
        <w:t xml:space="preserve"> že byl Správcem řádně poučen o zpracování a ochraně osobních údajů*, že výše uvedené osobní údaje jsou přesné a pravdivé a jsou Správci poskytovány dobrovolně. Dále Subjekt souhlasí s tím, že souhlas </w:t>
      </w:r>
      <w:proofErr w:type="gramStart"/>
      <w:r>
        <w:t>se</w:t>
      </w:r>
      <w:proofErr w:type="gramEnd"/>
      <w:r>
        <w:t xml:space="preserve"> zpracování osobních údajů může kdykoli zrušit formou e-mailového oznámení na adresu </w:t>
      </w:r>
      <w:r w:rsidR="00C1778A">
        <w:t>info</w:t>
      </w:r>
      <w:r>
        <w:t>@</w:t>
      </w:r>
      <w:r w:rsidR="00C1778A">
        <w:t>prostor-plus.cz</w:t>
      </w:r>
      <w:r>
        <w:t>. Dále Subjekt souhlasí s tím, že souhlas se zpracováním osobních údajů udělený při odeslání přihlášky na příměstský tábor</w:t>
      </w:r>
      <w:r w:rsidR="00C1778A">
        <w:t xml:space="preserve"> </w:t>
      </w:r>
      <w:r>
        <w:t>je povinný a pokud dojde k jeho zrušení před uskutečněním objednané účasti, bude vzhledem k nemožnosti účast realizovat, postupováno dle platných podmínek.</w:t>
      </w:r>
    </w:p>
    <w:p w:rsidR="00C1778A" w:rsidRDefault="00C1778A" w:rsidP="008747C5">
      <w:pPr>
        <w:spacing w:line="240" w:lineRule="auto"/>
        <w:ind w:left="0" w:hanging="2"/>
      </w:pPr>
    </w:p>
    <w:p w:rsidR="00F90183" w:rsidRDefault="00F90183" w:rsidP="008747C5">
      <w:pPr>
        <w:spacing w:line="240" w:lineRule="auto"/>
        <w:ind w:left="0" w:hanging="2"/>
      </w:pPr>
    </w:p>
    <w:p w:rsidR="00D45680" w:rsidRDefault="00D45680" w:rsidP="008747C5">
      <w:pPr>
        <w:spacing w:line="240" w:lineRule="auto"/>
        <w:ind w:left="0" w:hanging="2"/>
      </w:pPr>
      <w:r>
        <w:t>V Kolíně dne……</w:t>
      </w:r>
      <w:proofErr w:type="gramStart"/>
      <w:r>
        <w:t>…….</w:t>
      </w:r>
      <w:proofErr w:type="gramEnd"/>
      <w:r>
        <w:t>.…</w:t>
      </w:r>
      <w:r w:rsidR="00F90183">
        <w:t>………………..</w:t>
      </w:r>
    </w:p>
    <w:p w:rsidR="00D45680" w:rsidRDefault="00D45680" w:rsidP="008747C5">
      <w:pPr>
        <w:spacing w:line="240" w:lineRule="auto"/>
        <w:ind w:left="0" w:hanging="2"/>
      </w:pPr>
    </w:p>
    <w:p w:rsidR="00D45680" w:rsidRDefault="00D45680" w:rsidP="008747C5">
      <w:pPr>
        <w:spacing w:line="240" w:lineRule="auto"/>
        <w:ind w:left="0" w:hanging="2"/>
      </w:pPr>
    </w:p>
    <w:p w:rsidR="00D45680" w:rsidRDefault="00D45680" w:rsidP="008747C5">
      <w:pPr>
        <w:spacing w:line="240" w:lineRule="auto"/>
        <w:ind w:left="0" w:hanging="2"/>
      </w:pPr>
      <w:r>
        <w:t>Jméno zákonného zástupce: ……………………………………………</w:t>
      </w:r>
    </w:p>
    <w:p w:rsidR="00C1778A" w:rsidRDefault="00C1778A" w:rsidP="008747C5">
      <w:pPr>
        <w:spacing w:line="240" w:lineRule="auto"/>
        <w:ind w:left="0" w:hanging="2"/>
      </w:pPr>
    </w:p>
    <w:p w:rsidR="00F90183" w:rsidRDefault="00F90183" w:rsidP="008747C5">
      <w:pPr>
        <w:spacing w:line="240" w:lineRule="auto"/>
        <w:ind w:left="0" w:hanging="2"/>
      </w:pPr>
    </w:p>
    <w:p w:rsidR="00D45680" w:rsidRDefault="00D45680" w:rsidP="008747C5">
      <w:pPr>
        <w:spacing w:line="240" w:lineRule="auto"/>
        <w:ind w:left="0" w:hanging="2"/>
      </w:pPr>
      <w:r>
        <w:t xml:space="preserve">Podpis zákonného </w:t>
      </w:r>
      <w:proofErr w:type="gramStart"/>
      <w:r>
        <w:t>zástupce:  …</w:t>
      </w:r>
      <w:proofErr w:type="gramEnd"/>
      <w:r>
        <w:t>…………………………………………</w:t>
      </w:r>
    </w:p>
    <w:p w:rsidR="00D45680" w:rsidRDefault="00D45680" w:rsidP="008747C5">
      <w:pPr>
        <w:spacing w:line="240" w:lineRule="auto"/>
        <w:ind w:left="0" w:hanging="2"/>
      </w:pPr>
    </w:p>
    <w:p w:rsidR="00F90183" w:rsidRPr="00F90183" w:rsidRDefault="00F90183" w:rsidP="00F90183">
      <w:pPr>
        <w:spacing w:line="240" w:lineRule="auto"/>
        <w:ind w:left="0" w:hanging="2"/>
        <w:rPr>
          <w:b/>
        </w:rPr>
      </w:pPr>
      <w:r w:rsidRPr="00F90183">
        <w:rPr>
          <w:b/>
        </w:rPr>
        <w:t>*Poučení Subjektu údajů:</w:t>
      </w:r>
    </w:p>
    <w:p w:rsidR="00F90183" w:rsidRPr="00F90183" w:rsidRDefault="00F90183" w:rsidP="00F90183">
      <w:pPr>
        <w:spacing w:line="240" w:lineRule="auto"/>
        <w:ind w:leftChars="0" w:left="0" w:firstLineChars="0" w:hanging="2"/>
      </w:pPr>
      <w:r w:rsidRPr="00F90183">
        <w:t>Správce tímto v souladu s ustanovením čl. 13 Nařízení Evropského parlamentu a Rady (EU) č. 2016/679 ze dne 27. dubna 2016, obecného nařízení o ochraně osobních údajů (dále jen „Nařízení“), informuje, že:</w:t>
      </w:r>
    </w:p>
    <w:p w:rsidR="00F90183" w:rsidRPr="00F90183" w:rsidRDefault="00F90183" w:rsidP="00F90183">
      <w:pPr>
        <w:pStyle w:val="Odstavecseseznamem"/>
        <w:numPr>
          <w:ilvl w:val="0"/>
          <w:numId w:val="14"/>
        </w:numPr>
        <w:spacing w:line="240" w:lineRule="auto"/>
        <w:ind w:leftChars="0" w:firstLineChars="0"/>
      </w:pPr>
      <w:r w:rsidRPr="00F90183">
        <w:t xml:space="preserve">osobní údaje Subjektu údajů budou zpracovány na základě jeho svobodného souhlasu, a to za výše uvedených podmínek, důvodem poskytnutí osobních údajů Subjektu údajů je zájem Subjektu údajů o zasílání obchodních nabídek Správce či o účast dítěte Subjektu či samotného Subjektu na příměstském táboře poskytovaným Správcem, což by bez poskytnutí těchto údajů nebylo možné, </w:t>
      </w:r>
    </w:p>
    <w:p w:rsidR="00F90183" w:rsidRPr="00F90183" w:rsidRDefault="00F90183" w:rsidP="00F90183">
      <w:pPr>
        <w:pStyle w:val="Odstavecseseznamem"/>
        <w:numPr>
          <w:ilvl w:val="0"/>
          <w:numId w:val="14"/>
        </w:numPr>
        <w:spacing w:line="240" w:lineRule="auto"/>
        <w:ind w:leftChars="0" w:firstLineChars="0"/>
      </w:pPr>
      <w:r w:rsidRPr="00F90183">
        <w:t xml:space="preserve">Správce nejmenoval pověřence pro ochranu osobních údajů, nepověřil zpracováním osobních údajů žádného zpracovatele ani neurčil zástupce pro plnění povinností ve smyslu Nařízení, </w:t>
      </w:r>
    </w:p>
    <w:p w:rsidR="00F90183" w:rsidRPr="00F90183" w:rsidRDefault="00F90183" w:rsidP="00F90183">
      <w:pPr>
        <w:pStyle w:val="Odstavecseseznamem"/>
        <w:numPr>
          <w:ilvl w:val="0"/>
          <w:numId w:val="14"/>
        </w:numPr>
        <w:spacing w:line="240" w:lineRule="auto"/>
        <w:ind w:leftChars="0" w:firstLineChars="0"/>
      </w:pPr>
      <w:r w:rsidRPr="00F90183">
        <w:t xml:space="preserve">Správce nemá v úmyslu předat osobní údaje Subjektu údajů do třetí země, mezinárodní organizaci nebo </w:t>
      </w:r>
      <w:proofErr w:type="gramStart"/>
      <w:r w:rsidRPr="00F90183">
        <w:t>jiným,</w:t>
      </w:r>
      <w:proofErr w:type="gramEnd"/>
      <w:r w:rsidRPr="00F90183">
        <w:t xml:space="preserve"> než výše uvedeným třetím osobám, </w:t>
      </w:r>
    </w:p>
    <w:p w:rsidR="00F90183" w:rsidRPr="00F90183" w:rsidRDefault="00F90183" w:rsidP="00F90183">
      <w:pPr>
        <w:pStyle w:val="Odstavecseseznamem"/>
        <w:numPr>
          <w:ilvl w:val="0"/>
          <w:numId w:val="14"/>
        </w:numPr>
        <w:spacing w:line="240" w:lineRule="auto"/>
        <w:ind w:leftChars="0" w:firstLineChars="0"/>
      </w:pPr>
      <w:r w:rsidRPr="00F90183">
        <w:t>Subjekt údajů má právo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má-li za to, že Správce při zpracování osobních údajů postupuje v rozporu s Nařízením. Jedinou výjimku tvoří již zpracované fotografie či videozáznamy sloužící k propagaci činnosti Správce, již zveřejněné videozáznamy či fotografie nelze smazat.</w:t>
      </w:r>
    </w:p>
    <w:p w:rsidR="00C93EDF" w:rsidRDefault="00C93EDF" w:rsidP="008747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C93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700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78" w:rsidRDefault="00876B78">
      <w:pPr>
        <w:spacing w:line="240" w:lineRule="auto"/>
        <w:ind w:left="0" w:hanging="2"/>
      </w:pPr>
      <w:r>
        <w:separator/>
      </w:r>
    </w:p>
  </w:endnote>
  <w:endnote w:type="continuationSeparator" w:id="0">
    <w:p w:rsidR="00876B78" w:rsidRDefault="00876B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FEA" w:rsidRDefault="005147D2" w:rsidP="00355F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45680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355FEA" w:rsidRDefault="00355FEA" w:rsidP="00355F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0032C7DA" wp14:editId="3729B12A">
          <wp:simplePos x="0" y="0"/>
          <wp:positionH relativeFrom="margin">
            <wp:posOffset>0</wp:posOffset>
          </wp:positionH>
          <wp:positionV relativeFrom="page">
            <wp:posOffset>10067290</wp:posOffset>
          </wp:positionV>
          <wp:extent cx="4320000" cy="93600"/>
          <wp:effectExtent l="0" t="0" r="0" b="1905"/>
          <wp:wrapNone/>
          <wp:docPr id="1" name="Zápat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_tiskova-zprava - zápatí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78" w:rsidRDefault="00876B78">
      <w:pPr>
        <w:spacing w:line="240" w:lineRule="auto"/>
        <w:ind w:left="0" w:hanging="2"/>
      </w:pPr>
      <w:r>
        <w:separator/>
      </w:r>
    </w:p>
  </w:footnote>
  <w:footnote w:type="continuationSeparator" w:id="0">
    <w:p w:rsidR="00876B78" w:rsidRDefault="00876B78">
      <w:pPr>
        <w:spacing w:line="240" w:lineRule="auto"/>
        <w:ind w:left="0" w:hanging="2"/>
      </w:pPr>
      <w:r>
        <w:continuationSeparator/>
      </w:r>
    </w:p>
  </w:footnote>
  <w:footnote w:id="1">
    <w:p w:rsidR="00C1778A" w:rsidRDefault="00C1778A">
      <w:pPr>
        <w:pStyle w:val="Textpoznpodarou"/>
        <w:ind w:left="0" w:hanging="2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EDF" w:rsidRPr="004820A6" w:rsidRDefault="00C93EDF" w:rsidP="004820A6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205" w:rsidRDefault="001F0205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28A8"/>
    <w:multiLevelType w:val="hybridMultilevel"/>
    <w:tmpl w:val="FCFCE5BA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A9749A8"/>
    <w:multiLevelType w:val="multilevel"/>
    <w:tmpl w:val="D0F262FC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471D3A"/>
    <w:multiLevelType w:val="multilevel"/>
    <w:tmpl w:val="CDE68C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D6587"/>
    <w:multiLevelType w:val="multilevel"/>
    <w:tmpl w:val="78B63F3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vertAlign w:val="baseline"/>
      </w:rPr>
    </w:lvl>
  </w:abstractNum>
  <w:abstractNum w:abstractNumId="4" w15:restartNumberingAfterBreak="0">
    <w:nsid w:val="36701B7C"/>
    <w:multiLevelType w:val="multilevel"/>
    <w:tmpl w:val="5546C400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3E3C3B87"/>
    <w:multiLevelType w:val="multilevel"/>
    <w:tmpl w:val="D9620D1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DB9067B"/>
    <w:multiLevelType w:val="hybridMultilevel"/>
    <w:tmpl w:val="895048CC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2DD7531"/>
    <w:multiLevelType w:val="multilevel"/>
    <w:tmpl w:val="584272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 w15:restartNumberingAfterBreak="0">
    <w:nsid w:val="630E4CF2"/>
    <w:multiLevelType w:val="multilevel"/>
    <w:tmpl w:val="3168C1F4"/>
    <w:lvl w:ilvl="0">
      <w:start w:val="1"/>
      <w:numFmt w:val="decimal"/>
      <w:lvlText w:val="4.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64153ED8"/>
    <w:multiLevelType w:val="multilevel"/>
    <w:tmpl w:val="53FA11F6"/>
    <w:lvl w:ilvl="0">
      <w:start w:val="1"/>
      <w:numFmt w:val="decimal"/>
      <w:lvlText w:val="3.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68E2777B"/>
    <w:multiLevelType w:val="hybridMultilevel"/>
    <w:tmpl w:val="F44E03D0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75C2713E"/>
    <w:multiLevelType w:val="hybridMultilevel"/>
    <w:tmpl w:val="3ECC96EA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75FB7237"/>
    <w:multiLevelType w:val="multilevel"/>
    <w:tmpl w:val="F4F4D61C"/>
    <w:lvl w:ilvl="0">
      <w:start w:val="3"/>
      <w:numFmt w:val="lowerLetter"/>
      <w:lvlText w:val="%1)"/>
      <w:lvlJc w:val="left"/>
      <w:pPr>
        <w:ind w:left="14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7" w:hanging="180"/>
      </w:pPr>
      <w:rPr>
        <w:vertAlign w:val="baseline"/>
      </w:rPr>
    </w:lvl>
  </w:abstractNum>
  <w:abstractNum w:abstractNumId="13" w15:restartNumberingAfterBreak="0">
    <w:nsid w:val="7BEB4545"/>
    <w:multiLevelType w:val="multilevel"/>
    <w:tmpl w:val="4DA05E80"/>
    <w:lvl w:ilvl="0">
      <w:start w:val="1"/>
      <w:numFmt w:val="decimal"/>
      <w:lvlText w:val="2.%1"/>
      <w:lvlJc w:val="left"/>
      <w:pPr>
        <w:ind w:left="287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3590" w:hanging="36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50" w:firstLine="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0" w:firstLine="0"/>
      </w:pPr>
      <w:rPr>
        <w:vertAlign w:val="baseline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DF"/>
    <w:rsid w:val="000B3533"/>
    <w:rsid w:val="00107472"/>
    <w:rsid w:val="001F0205"/>
    <w:rsid w:val="0025040F"/>
    <w:rsid w:val="00256198"/>
    <w:rsid w:val="0028740A"/>
    <w:rsid w:val="002E1ABD"/>
    <w:rsid w:val="002F5262"/>
    <w:rsid w:val="00355FEA"/>
    <w:rsid w:val="003A1837"/>
    <w:rsid w:val="003B4503"/>
    <w:rsid w:val="003F025B"/>
    <w:rsid w:val="00436DA6"/>
    <w:rsid w:val="00463ACB"/>
    <w:rsid w:val="004820A6"/>
    <w:rsid w:val="004B6B5D"/>
    <w:rsid w:val="005147D2"/>
    <w:rsid w:val="005463E5"/>
    <w:rsid w:val="005C7CEF"/>
    <w:rsid w:val="005D21FD"/>
    <w:rsid w:val="005F209F"/>
    <w:rsid w:val="006867B4"/>
    <w:rsid w:val="006B693E"/>
    <w:rsid w:val="0070232D"/>
    <w:rsid w:val="00784600"/>
    <w:rsid w:val="0081700F"/>
    <w:rsid w:val="00830D60"/>
    <w:rsid w:val="00844258"/>
    <w:rsid w:val="008747C5"/>
    <w:rsid w:val="00876B78"/>
    <w:rsid w:val="00912FCC"/>
    <w:rsid w:val="00984490"/>
    <w:rsid w:val="009B2D5D"/>
    <w:rsid w:val="009D6457"/>
    <w:rsid w:val="00A02357"/>
    <w:rsid w:val="00A26A98"/>
    <w:rsid w:val="00AA403D"/>
    <w:rsid w:val="00B0770A"/>
    <w:rsid w:val="00BF58E9"/>
    <w:rsid w:val="00C1778A"/>
    <w:rsid w:val="00C205E8"/>
    <w:rsid w:val="00C818DD"/>
    <w:rsid w:val="00C93EDF"/>
    <w:rsid w:val="00D45680"/>
    <w:rsid w:val="00D5723B"/>
    <w:rsid w:val="00DB30EF"/>
    <w:rsid w:val="00E0344D"/>
    <w:rsid w:val="00E37EBF"/>
    <w:rsid w:val="00EB0F6F"/>
    <w:rsid w:val="00EE3EBD"/>
    <w:rsid w:val="00EF2D31"/>
    <w:rsid w:val="00F17FE5"/>
    <w:rsid w:val="00F222E7"/>
    <w:rsid w:val="00F90183"/>
    <w:rsid w:val="00F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E19A"/>
  <w15:docId w15:val="{AFCEF501-F498-4913-852A-918D758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line="276" w:lineRule="auto"/>
        <w:ind w:left="4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4Char">
    <w:name w:val="Nadpis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Styl">
    <w:name w:val="Styl"/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table" w:customStyle="1" w:styleId="Styl1">
    <w:name w:val="Styl1"/>
    <w:basedOn w:val="TableNormal1"/>
    <w:tblPr>
      <w:tblStyleRowBandSize w:val="1"/>
      <w:tblStyleColBandSize w:val="1"/>
      <w:tblCellMar>
        <w:top w:w="15" w:type="dxa"/>
        <w:left w:w="70" w:type="dxa"/>
        <w:bottom w:w="15" w:type="dxa"/>
        <w:right w:w="70" w:type="dxa"/>
      </w:tblCellMar>
    </w:tbl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basedOn w:val="Standardnpsmoodstavce"/>
    <w:uiPriority w:val="99"/>
    <w:unhideWhenUsed/>
    <w:rsid w:val="00D5723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778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778A"/>
    <w:rPr>
      <w:position w:val="-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7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vDYkY4lkbk3lKXeoTeJWe5AQHw==">AMUW2mVid1/Uvvg1VUMUyvINDDDIeU+JBjilA9JRsmxEe+VfGwOeyyh+PefHQu6rQl8+2QPRfnEtbO4I5+7KjAuQ0h0RW5snJ5NDIz0b8u3mAhcI/P6ycNjNoPb1eJuCo8dqoo4gz3Iz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D8D113-7E7E-4D5D-9820-C47C1719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prostor_79</dc:creator>
  <cp:lastModifiedBy>prostor_140</cp:lastModifiedBy>
  <cp:revision>4</cp:revision>
  <cp:lastPrinted>2019-09-06T12:54:00Z</cp:lastPrinted>
  <dcterms:created xsi:type="dcterms:W3CDTF">2020-02-18T12:11:00Z</dcterms:created>
  <dcterms:modified xsi:type="dcterms:W3CDTF">2020-04-30T11:35:00Z</dcterms:modified>
</cp:coreProperties>
</file>